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AC6">
      <w:pPr>
        <w:pStyle w:val="Fuentedeprrafopredeter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75" w:lineRule="auto"/>
        <w:ind w:left="2820" w:hanging="278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FFFFFF"/>
          <w:sz w:val="87"/>
          <w:szCs w:val="87"/>
        </w:rPr>
        <w:t>Formato de Contratos de Operación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color w:val="646B86"/>
          <w:sz w:val="33"/>
          <w:szCs w:val="33"/>
        </w:rPr>
        <w:t>SOFTWARE ENGINEERING LAB (SEL - UC3M)</w:t>
      </w:r>
    </w:p>
    <w:p w:rsidR="00000000" w:rsidRDefault="00882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0" w:orient="landscape"/>
          <w:pgMar w:top="1440" w:right="3580" w:bottom="1440" w:left="3660" w:header="720" w:footer="720" w:gutter="0"/>
          <w:cols w:space="720" w:equalWidth="0">
            <w:col w:w="9600"/>
          </w:cols>
          <w:noEndnote/>
        </w:sectPr>
      </w:pPr>
    </w:p>
    <w:p w:rsidR="00000000" w:rsidRDefault="001F6AC6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-104775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3F">
        <w:rPr>
          <w:rFonts w:ascii="Georgia" w:hAnsi="Georgia" w:cs="Georgia"/>
          <w:color w:val="7B9899"/>
          <w:sz w:val="68"/>
          <w:szCs w:val="68"/>
        </w:rPr>
        <w:t>Formato de Contratos de Operación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5FEC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4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 w:rsidR="0088253F">
        <w:rPr>
          <w:rFonts w:ascii="Wingdings 2" w:hAnsi="Wingdings 2" w:cs="Wingdings 2"/>
          <w:color w:val="D16349"/>
          <w:sz w:val="47"/>
          <w:szCs w:val="47"/>
        </w:rPr>
        <w:t></w:t>
      </w:r>
      <w:r w:rsidR="0088253F">
        <w:rPr>
          <w:rFonts w:ascii="Helvetica" w:hAnsi="Helvetica" w:cs="Helvetica"/>
          <w:color w:val="D16349"/>
          <w:sz w:val="47"/>
          <w:szCs w:val="47"/>
        </w:rPr>
        <w:t> </w:t>
      </w:r>
      <w:r w:rsidR="0088253F">
        <w:rPr>
          <w:rFonts w:ascii="Wingdings 2" w:hAnsi="Wingdings 2" w:cs="Wingdings 2"/>
          <w:color w:val="D16349"/>
          <w:sz w:val="47"/>
          <w:szCs w:val="47"/>
        </w:rPr>
        <w:t></w:t>
      </w:r>
      <w:r w:rsidR="0088253F">
        <w:rPr>
          <w:rFonts w:ascii="Helvetica" w:hAnsi="Helvetica" w:cs="Helvetica"/>
          <w:color w:val="D16349"/>
          <w:sz w:val="47"/>
          <w:szCs w:val="47"/>
        </w:rPr>
        <w:t> </w:t>
      </w:r>
      <w:r>
        <w:rPr>
          <w:rFonts w:ascii="Wingdings 2" w:hAnsi="Wingdings 2" w:cs="Wingdings 2"/>
          <w:color w:val="D16349"/>
          <w:sz w:val="47"/>
          <w:szCs w:val="47"/>
        </w:rPr>
        <w:t>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335FEC" w:rsidRDefault="00335FEC" w:rsidP="00335FEC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Nombre:</w:t>
      </w:r>
      <w:r>
        <w:rPr>
          <w:rFonts w:ascii="Georgia" w:hAnsi="Georgia" w:cs="Georgia"/>
          <w:sz w:val="58"/>
          <w:szCs w:val="58"/>
        </w:rPr>
        <w:t>Nombre de la operación y parámetros.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65" w:lineRule="auto"/>
        <w:ind w:hanging="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Responsabilidades:</w:t>
      </w:r>
      <w:r>
        <w:rPr>
          <w:rFonts w:ascii="Georgia" w:hAnsi="Georgia" w:cs="Georgia"/>
          <w:sz w:val="58"/>
          <w:szCs w:val="58"/>
        </w:rPr>
        <w:t>Una descripción informal de las responsabilidades que la operación debe desempeñar.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65" w:lineRule="auto"/>
        <w:ind w:right="80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Referencias Cruzadas:</w:t>
      </w:r>
      <w:r>
        <w:rPr>
          <w:rFonts w:ascii="Georgia" w:hAnsi="Georgia" w:cs="Georgia"/>
          <w:sz w:val="58"/>
          <w:szCs w:val="58"/>
        </w:rPr>
        <w:t>Números de referencia en los requisitos de funciones del sistema, casos de uso, etc.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Notas</w:t>
      </w:r>
      <w:r>
        <w:rPr>
          <w:rFonts w:ascii="Georgia" w:hAnsi="Georgia" w:cs="Georgia"/>
          <w:sz w:val="58"/>
          <w:szCs w:val="58"/>
        </w:rPr>
        <w:t>:Comentarios de diseño, algoritmos, etc.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0" w:orient="landscape"/>
          <w:pgMar w:top="1110" w:right="1700" w:bottom="420" w:left="1600" w:header="720" w:footer="720" w:gutter="0"/>
          <w:cols w:num="2" w:space="100" w:equalWidth="0">
            <w:col w:w="360" w:space="100"/>
            <w:col w:w="1308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2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0" w:orient="landscape"/>
          <w:pgMar w:top="1110" w:right="2220" w:bottom="420" w:left="14460" w:header="720" w:footer="720" w:gutter="0"/>
          <w:cols w:space="100" w:equalWidth="0">
            <w:col w:w="160" w:space="100"/>
          </w:cols>
          <w:noEndnote/>
        </w:sectPr>
      </w:pPr>
    </w:p>
    <w:p w:rsidR="00000000" w:rsidRDefault="001F6AC6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3F">
        <w:rPr>
          <w:rFonts w:ascii="Georgia" w:hAnsi="Georgia" w:cs="Georgia"/>
          <w:color w:val="7B9899"/>
          <w:sz w:val="68"/>
          <w:szCs w:val="68"/>
        </w:rPr>
        <w:t>Formato de Contratos de Operación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61" w:lineRule="auto"/>
        <w:ind w:right="1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Excepciones:</w:t>
      </w:r>
      <w:r>
        <w:rPr>
          <w:rFonts w:ascii="Georgia" w:hAnsi="Georgia" w:cs="Georgia"/>
          <w:sz w:val="58"/>
          <w:szCs w:val="58"/>
        </w:rPr>
        <w:t xml:space="preserve"> Casos excepcionales. Situaciones que debemos tener en cuenta que pueden pasar. Se indica también qué se hace cuando ocurre la excepción.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62" w:lineRule="auto"/>
        <w:ind w:hanging="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Salida:</w:t>
      </w:r>
      <w:r>
        <w:rPr>
          <w:rFonts w:ascii="Georgia" w:hAnsi="Georgia" w:cs="Georgia"/>
          <w:sz w:val="58"/>
          <w:szCs w:val="58"/>
        </w:rPr>
        <w:t xml:space="preserve"> Salidas que no corresponden a la interfaz de usuario, como mensajes o registros que se envían fuera del siste</w:t>
      </w:r>
      <w:r>
        <w:rPr>
          <w:rFonts w:ascii="Georgia" w:hAnsi="Georgia" w:cs="Georgia"/>
          <w:sz w:val="58"/>
          <w:szCs w:val="58"/>
        </w:rPr>
        <w:t>ma. (En la mayor parte de las operaciones del sistema este apartado queda vacío)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0" w:orient="landscape"/>
          <w:pgMar w:top="1110" w:right="1720" w:bottom="420" w:left="1600" w:header="720" w:footer="720" w:gutter="0"/>
          <w:cols w:num="2" w:space="100" w:equalWidth="0">
            <w:col w:w="360" w:space="100"/>
            <w:col w:w="1306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3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0" w:orient="landscape"/>
          <w:pgMar w:top="1110" w:right="2220" w:bottom="420" w:left="14460" w:header="720" w:footer="720" w:gutter="0"/>
          <w:cols w:space="100" w:equalWidth="0">
            <w:col w:w="160" w:space="100"/>
          </w:cols>
          <w:noEndnote/>
        </w:sectPr>
      </w:pPr>
    </w:p>
    <w:p w:rsidR="00000000" w:rsidRDefault="001F6AC6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3F">
        <w:rPr>
          <w:rFonts w:ascii="Georgia" w:hAnsi="Georgia" w:cs="Georgia"/>
          <w:color w:val="7B9899"/>
          <w:sz w:val="68"/>
          <w:szCs w:val="68"/>
        </w:rPr>
        <w:t>Formato de Contratos de Operación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0" w:orient="landscape"/>
          <w:pgMar w:top="1110" w:right="3020" w:bottom="420" w:left="3020" w:header="720" w:footer="720" w:gutter="0"/>
          <w:cols w:space="720" w:equalWidth="0">
            <w:col w:w="1080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Wingdings 2"/>
          <w:color w:val="D16349"/>
          <w:sz w:val="47"/>
          <w:szCs w:val="47"/>
        </w:rPr>
        <w:t></w:t>
      </w:r>
      <w:r>
        <w:rPr>
          <w:rFonts w:ascii="Helvetica" w:hAnsi="Helvetica" w:cs="Helvetica"/>
          <w:color w:val="D16349"/>
          <w:sz w:val="47"/>
          <w:szCs w:val="47"/>
        </w:rPr>
        <w:t> 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61" w:lineRule="auto"/>
        <w:ind w:hanging="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Pre-condiciones:</w:t>
      </w:r>
      <w:r>
        <w:rPr>
          <w:rFonts w:ascii="Georgia" w:hAnsi="Georgia" w:cs="Georgia"/>
          <w:sz w:val="58"/>
          <w:szCs w:val="58"/>
        </w:rPr>
        <w:t xml:space="preserve"> Asunciones acerca del estado del sistema antes de ejecutar la operación. Algo que no tenemos en cuenta que pueda ocurrir cuando se llama a esta operación del sistema.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81" w:lineRule="auto"/>
        <w:ind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58"/>
          <w:szCs w:val="58"/>
          <w:u w:val="single"/>
        </w:rPr>
        <w:t>Post-condiciones:</w:t>
      </w:r>
      <w:r>
        <w:rPr>
          <w:rFonts w:ascii="Georgia" w:hAnsi="Georgia" w:cs="Georgia"/>
          <w:sz w:val="58"/>
          <w:szCs w:val="58"/>
        </w:rPr>
        <w:t xml:space="preserve"> El estado del sistema después de completar la</w:t>
      </w:r>
      <w:r>
        <w:rPr>
          <w:rFonts w:ascii="Georgia" w:hAnsi="Georgia" w:cs="Georgia"/>
          <w:sz w:val="58"/>
          <w:szCs w:val="58"/>
        </w:rPr>
        <w:t xml:space="preserve"> operación.</w:t>
      </w: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0" w:h="11900" w:orient="landscape"/>
          <w:pgMar w:top="1110" w:right="1760" w:bottom="420" w:left="1600" w:header="720" w:footer="720" w:gutter="0"/>
          <w:cols w:num="2" w:space="100" w:equalWidth="0">
            <w:col w:w="360" w:space="100"/>
            <w:col w:w="13020"/>
          </w:cols>
          <w:noEndnote/>
        </w:sect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8253F">
      <w:pPr>
        <w:pStyle w:val="Fuentedeprrafopredeter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88253F" w:rsidRDefault="0088253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>4</w:t>
      </w:r>
    </w:p>
    <w:sectPr w:rsidR="0088253F">
      <w:type w:val="continuous"/>
      <w:pgSz w:w="16840" w:h="11900" w:orient="landscape"/>
      <w:pgMar w:top="1110" w:right="2220" w:bottom="420" w:left="14460" w:header="720" w:footer="720" w:gutter="0"/>
      <w:cols w:space="100" w:equalWidth="0">
        <w:col w:w="160" w:space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5FEC"/>
    <w:rsid w:val="001F6AC6"/>
    <w:rsid w:val="00335FEC"/>
    <w:rsid w:val="008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933F-8782-46D3-B099-D6C6DCD7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2015-03-18T22:22:00Z</dcterms:created>
  <dcterms:modified xsi:type="dcterms:W3CDTF">2015-03-18T22:22:00Z</dcterms:modified>
</cp:coreProperties>
</file>